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6EC6CBE1" w:rsidR="00E501DD" w:rsidRPr="00562E60" w:rsidRDefault="000D3B90" w:rsidP="001008AF">
      <w:pPr>
        <w:pStyle w:val="1Zeile"/>
        <w:rPr>
          <w:color w:val="000000" w:themeColor="text1"/>
        </w:rPr>
      </w:pPr>
      <w:r>
        <w:rPr>
          <w:color w:val="000000" w:themeColor="text1"/>
        </w:rPr>
        <w:t xml:space="preserve">Fixiersystem </w:t>
      </w:r>
      <w:r w:rsidR="00562E60" w:rsidRPr="00562E60">
        <w:rPr>
          <w:color w:val="000000" w:themeColor="text1"/>
        </w:rPr>
        <w:t>AquaDrain FS</w:t>
      </w:r>
    </w:p>
    <w:p w14:paraId="3C730511" w14:textId="1BFF7034" w:rsidR="004541B2" w:rsidRPr="004762C9" w:rsidRDefault="000B37F6" w:rsidP="004541B2">
      <w:pPr>
        <w:pStyle w:val="2Zeile-14pt-bold"/>
        <w:jc w:val="left"/>
        <w:rPr>
          <w:color w:val="000000" w:themeColor="text1"/>
        </w:rPr>
      </w:pPr>
      <w:r>
        <w:rPr>
          <w:color w:val="000000" w:themeColor="text1"/>
        </w:rPr>
        <w:t xml:space="preserve">Ohne Wandern und Wackeln: </w:t>
      </w:r>
      <w:r w:rsidRPr="004762C9">
        <w:rPr>
          <w:color w:val="000000" w:themeColor="text1"/>
        </w:rPr>
        <w:t xml:space="preserve">Plattenbeläge </w:t>
      </w:r>
      <w:r w:rsidR="004762C9" w:rsidRPr="004762C9">
        <w:rPr>
          <w:color w:val="000000" w:themeColor="text1"/>
        </w:rPr>
        <w:t>auf Kies und Splitt</w:t>
      </w:r>
      <w:r>
        <w:rPr>
          <w:color w:val="000000" w:themeColor="text1"/>
        </w:rPr>
        <w:t xml:space="preserve"> sicher </w:t>
      </w:r>
      <w:r w:rsidR="000D3B90">
        <w:rPr>
          <w:color w:val="000000" w:themeColor="text1"/>
        </w:rPr>
        <w:t>verlegt</w:t>
      </w:r>
    </w:p>
    <w:p w14:paraId="311275DD" w14:textId="03C710A7" w:rsidR="00B445F6" w:rsidRDefault="004541B2" w:rsidP="00190A97">
      <w:pPr>
        <w:pStyle w:val="BickenbachBergstrae-Datum"/>
      </w:pPr>
      <w:r w:rsidRPr="0022769C">
        <w:t xml:space="preserve">Bickenbach/Bergstraße, </w:t>
      </w:r>
      <w:r w:rsidR="009805A5">
        <w:t>4</w:t>
      </w:r>
      <w:r w:rsidRPr="0022769C">
        <w:t>.</w:t>
      </w:r>
      <w:r>
        <w:t xml:space="preserve"> </w:t>
      </w:r>
      <w:r w:rsidR="009805A5">
        <w:t>Februar</w:t>
      </w:r>
      <w:r w:rsidRPr="0022769C">
        <w:t xml:space="preserve"> </w:t>
      </w:r>
      <w:r w:rsidRPr="00E63DBD">
        <w:t>20</w:t>
      </w:r>
      <w:r>
        <w:t>2</w:t>
      </w:r>
      <w:r w:rsidR="000B37F6">
        <w:t>5</w:t>
      </w:r>
      <w:r w:rsidRPr="00E63DBD">
        <w:t xml:space="preserve">. </w:t>
      </w:r>
      <w:r w:rsidR="000B37F6">
        <w:t xml:space="preserve">Terrassenbeläge werden </w:t>
      </w:r>
      <w:r w:rsidR="00732C6A">
        <w:t>häufig</w:t>
      </w:r>
      <w:r w:rsidR="000B37F6">
        <w:t xml:space="preserve"> </w:t>
      </w:r>
      <w:r w:rsidR="002B5BB4">
        <w:t xml:space="preserve">lose </w:t>
      </w:r>
      <w:r w:rsidR="000B37F6">
        <w:t>a</w:t>
      </w:r>
      <w:r w:rsidR="0004309F">
        <w:t>uf Kies oder Splitt</w:t>
      </w:r>
      <w:r w:rsidR="000B37F6">
        <w:t xml:space="preserve"> verlegt</w:t>
      </w:r>
      <w:r w:rsidR="00190A97">
        <w:t xml:space="preserve">. </w:t>
      </w:r>
      <w:r w:rsidR="00AF40B0">
        <w:t xml:space="preserve">Das neue Fixiersystem AquaDrain FS von Gutjahr sorgt </w:t>
      </w:r>
      <w:r w:rsidR="003F2B5D">
        <w:t xml:space="preserve">jetzt </w:t>
      </w:r>
      <w:r w:rsidR="00AF40B0">
        <w:t>d</w:t>
      </w:r>
      <w:r w:rsidR="00190A97">
        <w:t xml:space="preserve">afür, dass </w:t>
      </w:r>
      <w:r w:rsidR="00732C6A">
        <w:t xml:space="preserve">gerade </w:t>
      </w:r>
      <w:r w:rsidR="00190A97">
        <w:t xml:space="preserve">leichtgewichtige Platten </w:t>
      </w:r>
      <w:r w:rsidR="00AF40B0">
        <w:t xml:space="preserve">im Kies- oder </w:t>
      </w:r>
      <w:r w:rsidR="00190A97" w:rsidRPr="00190A97">
        <w:t>Splittbett</w:t>
      </w:r>
      <w:r w:rsidR="00190A97">
        <w:t xml:space="preserve"> </w:t>
      </w:r>
      <w:r w:rsidR="000B37F6">
        <w:t>sicher liegen</w:t>
      </w:r>
      <w:r w:rsidR="00DA4697">
        <w:t xml:space="preserve"> </w:t>
      </w:r>
      <w:r w:rsidR="009A3B79">
        <w:t xml:space="preserve">– </w:t>
      </w:r>
      <w:r w:rsidR="000B37F6">
        <w:t xml:space="preserve">und </w:t>
      </w:r>
      <w:r w:rsidR="00190A97">
        <w:t xml:space="preserve">nicht </w:t>
      </w:r>
      <w:r w:rsidR="000B37F6">
        <w:t xml:space="preserve">nach einiger Zeit </w:t>
      </w:r>
      <w:r w:rsidR="00190A97">
        <w:t>wackeln oder verrutschen.</w:t>
      </w:r>
      <w:r w:rsidR="00DA4697">
        <w:t xml:space="preserve"> Gleichzeitig</w:t>
      </w:r>
      <w:r w:rsidR="00B445F6">
        <w:t xml:space="preserve"> gewährleistet </w:t>
      </w:r>
      <w:r w:rsidR="00DA4697">
        <w:t xml:space="preserve">AquaDrain FS </w:t>
      </w:r>
      <w:r w:rsidR="00B445F6">
        <w:t xml:space="preserve">eine </w:t>
      </w:r>
      <w:r w:rsidR="003F2B5D">
        <w:t>zuverlässige</w:t>
      </w:r>
      <w:r w:rsidR="00B445F6" w:rsidRPr="00B445F6">
        <w:t xml:space="preserve"> Entwässerung </w:t>
      </w:r>
      <w:r w:rsidR="00A756BB">
        <w:t xml:space="preserve">im Fugenbereich und der gesamten </w:t>
      </w:r>
      <w:r w:rsidR="00B445F6" w:rsidRPr="00B445F6">
        <w:t>Belagskonstruktion.</w:t>
      </w:r>
    </w:p>
    <w:p w14:paraId="7D1A2B69" w14:textId="495E12C5" w:rsidR="000749A0" w:rsidRDefault="007861CD" w:rsidP="00DA2336">
      <w:pPr>
        <w:pStyle w:val="Pressetext"/>
      </w:pPr>
      <w:r>
        <w:t>Außenflächen mit k</w:t>
      </w:r>
      <w:r w:rsidR="00566B14" w:rsidRPr="00566B14">
        <w:t>ippelnde</w:t>
      </w:r>
      <w:r>
        <w:t>n</w:t>
      </w:r>
      <w:r w:rsidR="00566B14" w:rsidRPr="00566B14">
        <w:t>, verrutschende</w:t>
      </w:r>
      <w:r>
        <w:t>n</w:t>
      </w:r>
      <w:r w:rsidR="00566B14" w:rsidRPr="00566B14">
        <w:t xml:space="preserve"> oder gar wandernde</w:t>
      </w:r>
      <w:r>
        <w:t>n</w:t>
      </w:r>
      <w:r w:rsidR="00566B14" w:rsidRPr="00566B14">
        <w:t xml:space="preserve"> Plattenbeläge</w:t>
      </w:r>
      <w:r>
        <w:t>n</w:t>
      </w:r>
      <w:r w:rsidR="00566B14" w:rsidRPr="00566B14">
        <w:t xml:space="preserve"> auf Kies- oder Spl</w:t>
      </w:r>
      <w:r w:rsidR="00B872DD">
        <w:t>i</w:t>
      </w:r>
      <w:r w:rsidR="00566B14" w:rsidRPr="00566B14">
        <w:t xml:space="preserve">ttbetten gehören der Vergangenheit an: </w:t>
      </w:r>
      <w:r w:rsidR="0063347C">
        <w:t xml:space="preserve">Denn mit dem </w:t>
      </w:r>
      <w:r w:rsidR="00DA2336">
        <w:t xml:space="preserve">Verlegesystem AquaDrain FS </w:t>
      </w:r>
      <w:r w:rsidR="00AF40B0">
        <w:t>lassen sich</w:t>
      </w:r>
      <w:r w:rsidR="00DA2336">
        <w:t xml:space="preserve"> leichtgewichtige</w:t>
      </w:r>
      <w:r w:rsidR="00AF40B0">
        <w:t xml:space="preserve"> </w:t>
      </w:r>
      <w:r w:rsidR="00DA2336">
        <w:t>Plattenbeläge</w:t>
      </w:r>
      <w:r w:rsidR="000D3B90" w:rsidRPr="000D3B90">
        <w:t xml:space="preserve"> horizontal und vertikal</w:t>
      </w:r>
      <w:r w:rsidR="000D3B90">
        <w:t xml:space="preserve"> stabilisieren</w:t>
      </w:r>
      <w:r w:rsidR="0063347C">
        <w:t xml:space="preserve">. </w:t>
      </w:r>
      <w:r w:rsidR="009A3B79">
        <w:t>„</w:t>
      </w:r>
      <w:r w:rsidR="00732C6A">
        <w:t>Gerade für die 2</w:t>
      </w:r>
      <w:r w:rsidR="009A5C78">
        <w:t xml:space="preserve"> </w:t>
      </w:r>
      <w:r w:rsidR="00732C6A">
        <w:t xml:space="preserve">cm dicken Keramikelemente ist das ein enormer Vorteil, da sie bei konventioneller Verlegung auf Kies und Splitt aufgrund ihres geringen Gewichtes leicht kippeln oder wandern. Hinzu kommt, dass durch die Stabilisierung jetzt auch </w:t>
      </w:r>
      <w:r w:rsidR="000749A0">
        <w:t>geschlossene Fugen möglich</w:t>
      </w:r>
      <w:r w:rsidR="00732C6A">
        <w:t xml:space="preserve"> sind</w:t>
      </w:r>
      <w:r w:rsidR="009A3B79">
        <w:t>“, sagt Gutjahr-</w:t>
      </w:r>
      <w:r w:rsidR="00732C6A">
        <w:t>Produktmanager Thomas Römer</w:t>
      </w:r>
      <w:r w:rsidR="009A3B79">
        <w:t>.</w:t>
      </w:r>
    </w:p>
    <w:p w14:paraId="58419C90" w14:textId="77777777" w:rsidR="000749A0" w:rsidRDefault="000749A0" w:rsidP="00DA2336">
      <w:pPr>
        <w:pStyle w:val="Pressetext"/>
      </w:pPr>
    </w:p>
    <w:p w14:paraId="09710440" w14:textId="6DF64E0C" w:rsidR="00DA2336" w:rsidRDefault="00566B14" w:rsidP="00DA2336">
      <w:pPr>
        <w:pStyle w:val="Pressetext"/>
      </w:pPr>
      <w:r w:rsidRPr="00566B14">
        <w:t xml:space="preserve">Das System besteht aus einer Fixierplatte und dem Nivelliersystem IndorTec FN-XT. </w:t>
      </w:r>
      <w:r w:rsidR="00DA2336">
        <w:t xml:space="preserve">Die kreuzförmige Fixierplatte </w:t>
      </w:r>
      <w:r w:rsidR="00732C6A">
        <w:t xml:space="preserve">ist so konzipiert, dass sie sich </w:t>
      </w:r>
      <w:r w:rsidR="00DA2336">
        <w:t>im Kies- oder Splittbett</w:t>
      </w:r>
      <w:r w:rsidR="00732C6A">
        <w:t xml:space="preserve"> verankert und so vertikale Bewegungen verhindert</w:t>
      </w:r>
      <w:r w:rsidR="00DA2336">
        <w:t xml:space="preserve">. Mit dem Montagekleber DiProtec FIX MSP wird der Belag anschließend auf der Fixierplatte befestigt und mithilfe des Nivelliersystems IndorTec FN-XT auf ein einheitliches Niveau </w:t>
      </w:r>
      <w:r w:rsidR="00DA2336" w:rsidRPr="00566B14">
        <w:t>ausgerichtet</w:t>
      </w:r>
      <w:r w:rsidR="0063347C">
        <w:t xml:space="preserve">. </w:t>
      </w:r>
    </w:p>
    <w:p w14:paraId="1FE4B8EB" w14:textId="77777777" w:rsidR="007861CD" w:rsidRDefault="007861CD" w:rsidP="004541B2">
      <w:pPr>
        <w:pStyle w:val="Pressetext"/>
      </w:pPr>
    </w:p>
    <w:p w14:paraId="3C76C9AB" w14:textId="221070EA" w:rsidR="00566B14" w:rsidRPr="00B45A05" w:rsidRDefault="00AF40B0" w:rsidP="004541B2">
      <w:pPr>
        <w:pStyle w:val="Pressetext"/>
        <w:rPr>
          <w:b/>
        </w:rPr>
      </w:pPr>
      <w:r>
        <w:rPr>
          <w:b/>
        </w:rPr>
        <w:t>Einfache und sichere Verlegung</w:t>
      </w:r>
    </w:p>
    <w:p w14:paraId="2C87EAC7" w14:textId="1D1D232A" w:rsidR="008C7B9E" w:rsidRDefault="008C7B9E" w:rsidP="004541B2">
      <w:pPr>
        <w:pStyle w:val="Pressetext"/>
      </w:pPr>
      <w:r>
        <w:t xml:space="preserve">Die Verlegung der </w:t>
      </w:r>
      <w:r w:rsidRPr="00566B14">
        <w:t>Plattenbeläge</w:t>
      </w:r>
      <w:r>
        <w:t xml:space="preserve"> </w:t>
      </w:r>
      <w:r w:rsidR="00B45A05">
        <w:t xml:space="preserve">mit </w:t>
      </w:r>
      <w:r w:rsidR="00B45A05" w:rsidRPr="00566B14">
        <w:t>AquaDrain FS</w:t>
      </w:r>
      <w:r w:rsidR="00B45A05">
        <w:t xml:space="preserve"> ist einfach und sicher. Die </w:t>
      </w:r>
      <w:r w:rsidR="00B45A05" w:rsidRPr="00B45A05">
        <w:t>Gewindelaschen</w:t>
      </w:r>
      <w:r w:rsidR="00B45A05">
        <w:t xml:space="preserve"> werden</w:t>
      </w:r>
      <w:r w:rsidR="00B45A05" w:rsidRPr="00B45A05">
        <w:t xml:space="preserve"> in die Fixierplatte </w:t>
      </w:r>
      <w:r w:rsidR="00B45A05">
        <w:t>einge</w:t>
      </w:r>
      <w:r w:rsidR="00AF40B0">
        <w:t>c</w:t>
      </w:r>
      <w:r w:rsidR="00B45A05">
        <w:t>lipst, der</w:t>
      </w:r>
      <w:r w:rsidR="00B45A05" w:rsidRPr="00B45A05">
        <w:t xml:space="preserve"> Montagekleber</w:t>
      </w:r>
      <w:r w:rsidR="00B45A05">
        <w:t xml:space="preserve"> v</w:t>
      </w:r>
      <w:r w:rsidR="00B45A05" w:rsidRPr="00B45A05">
        <w:t>erkrall</w:t>
      </w:r>
      <w:r w:rsidR="00B45A05">
        <w:t>t sich m</w:t>
      </w:r>
      <w:r w:rsidR="00B45A05" w:rsidRPr="00B45A05">
        <w:t>echanisch mit der Fixierplatte</w:t>
      </w:r>
      <w:r w:rsidR="00B45A05">
        <w:t xml:space="preserve">. </w:t>
      </w:r>
      <w:r w:rsidR="00DA2336">
        <w:t>Eine Ausführung ist sowohl mit offenen als auch mit geschlossenen Fugen möglich</w:t>
      </w:r>
      <w:r w:rsidR="000749A0">
        <w:t xml:space="preserve"> – hierfür kommt</w:t>
      </w:r>
      <w:r w:rsidR="009D73FF" w:rsidRPr="009D73FF">
        <w:t xml:space="preserve"> </w:t>
      </w:r>
      <w:r w:rsidR="000749A0">
        <w:t>der</w:t>
      </w:r>
      <w:r w:rsidR="009D73FF">
        <w:t xml:space="preserve"> </w:t>
      </w:r>
      <w:r w:rsidR="009D73FF" w:rsidRPr="009D73FF">
        <w:t>Spezial-Fugenfüllstoff MortecSoft</w:t>
      </w:r>
      <w:r w:rsidR="009D73FF">
        <w:t xml:space="preserve"> </w:t>
      </w:r>
      <w:r w:rsidR="000749A0">
        <w:t>zum Einsatz</w:t>
      </w:r>
      <w:r w:rsidR="009D73FF">
        <w:t>.</w:t>
      </w:r>
      <w:r w:rsidR="000749A0">
        <w:t xml:space="preserve"> „Normalerweise ist die Verfugung lose verlegter Beläge schwierig, weil durch die Bewegung der Platten </w:t>
      </w:r>
      <w:r w:rsidR="00732C6A">
        <w:t xml:space="preserve">bei einer losen Verlegung die </w:t>
      </w:r>
      <w:r w:rsidR="000749A0">
        <w:t xml:space="preserve">Fugen nicht </w:t>
      </w:r>
      <w:r w:rsidR="00732C6A">
        <w:t xml:space="preserve">dauerhaft </w:t>
      </w:r>
      <w:r w:rsidR="000749A0">
        <w:t xml:space="preserve">halten. Dank der </w:t>
      </w:r>
      <w:r w:rsidR="000749A0" w:rsidRPr="009A3B79">
        <w:t xml:space="preserve">horizontalen und vertikalen Stabilisierung ist die Verfugung mit AquaDrain FS </w:t>
      </w:r>
      <w:r w:rsidR="002D5891">
        <w:t>genauso sicher wie bei fester Verlegung</w:t>
      </w:r>
      <w:r w:rsidR="000749A0">
        <w:t xml:space="preserve">“, </w:t>
      </w:r>
      <w:r w:rsidR="008E1A35">
        <w:t>erklärt</w:t>
      </w:r>
      <w:r w:rsidR="000749A0">
        <w:t xml:space="preserve"> </w:t>
      </w:r>
      <w:r w:rsidR="00732C6A">
        <w:t>Römer</w:t>
      </w:r>
      <w:r w:rsidR="000749A0">
        <w:t>.</w:t>
      </w:r>
    </w:p>
    <w:p w14:paraId="30F60B36" w14:textId="77777777" w:rsidR="000B37F6" w:rsidRDefault="000B37F6" w:rsidP="004541B2">
      <w:pPr>
        <w:pStyle w:val="Pressetext"/>
      </w:pPr>
    </w:p>
    <w:p w14:paraId="5E0D0BF8" w14:textId="4E1C10E7" w:rsidR="00DA2336" w:rsidRPr="00DA2336" w:rsidRDefault="00DA2336" w:rsidP="004541B2">
      <w:pPr>
        <w:pStyle w:val="Pressetext"/>
        <w:rPr>
          <w:b/>
        </w:rPr>
      </w:pPr>
      <w:r w:rsidRPr="00DA2336">
        <w:rPr>
          <w:b/>
        </w:rPr>
        <w:t>Sichere Entwässerung der Belagskonstruktion</w:t>
      </w:r>
    </w:p>
    <w:p w14:paraId="33385EA2" w14:textId="576222A4" w:rsidR="004762C9" w:rsidRDefault="004762C9" w:rsidP="004762C9">
      <w:pPr>
        <w:pStyle w:val="Pressetext"/>
      </w:pPr>
      <w:r>
        <w:t xml:space="preserve">Das </w:t>
      </w:r>
      <w:r w:rsidRPr="004762C9">
        <w:t xml:space="preserve">Fixiersystem AquaDrain FS </w:t>
      </w:r>
      <w:r>
        <w:t xml:space="preserve">sorgt </w:t>
      </w:r>
      <w:r w:rsidR="00AF4AC9">
        <w:t>zudem</w:t>
      </w:r>
      <w:r>
        <w:t xml:space="preserve"> für eine e</w:t>
      </w:r>
      <w:r w:rsidR="004D6E93">
        <w:t xml:space="preserve">ffektive </w:t>
      </w:r>
      <w:r w:rsidR="000749A0">
        <w:t>Entwässerung</w:t>
      </w:r>
      <w:r w:rsidR="004D6E93">
        <w:t xml:space="preserve"> im Fugenbereich.</w:t>
      </w:r>
      <w:r>
        <w:t xml:space="preserve"> </w:t>
      </w:r>
      <w:r w:rsidR="004D6E93">
        <w:t>Schlitze in der Fixierplatte leiten Wasser ab</w:t>
      </w:r>
      <w:r w:rsidR="000749A0">
        <w:t xml:space="preserve">. Das verhindert </w:t>
      </w:r>
      <w:r w:rsidR="004D6E93">
        <w:t>Feuchtes</w:t>
      </w:r>
      <w:r>
        <w:t xml:space="preserve">chäden im Kreuzfugenbereich. „In Kombination mit </w:t>
      </w:r>
      <w:r w:rsidR="00732C6A">
        <w:t xml:space="preserve">den </w:t>
      </w:r>
      <w:r>
        <w:t xml:space="preserve">Flächendrainagen </w:t>
      </w:r>
      <w:proofErr w:type="spellStart"/>
      <w:r>
        <w:t>AquaDrain</w:t>
      </w:r>
      <w:proofErr w:type="spellEnd"/>
      <w:r>
        <w:t xml:space="preserve"> T+ oder </w:t>
      </w:r>
      <w:proofErr w:type="spellStart"/>
      <w:r>
        <w:t>AquaDrain</w:t>
      </w:r>
      <w:proofErr w:type="spellEnd"/>
      <w:r>
        <w:t xml:space="preserve"> HU sichert das neue Verlegesystem eine zuverlässige Entwässerung der gesamten Belagskonstruktion auf Kies oder Splitt“</w:t>
      </w:r>
      <w:r w:rsidR="009A5C78">
        <w:t>, so Gutjahr-Produktmanager Römer</w:t>
      </w:r>
      <w:r w:rsidR="006F7D33">
        <w:t>.</w:t>
      </w:r>
    </w:p>
    <w:p w14:paraId="14933802" w14:textId="4C64AE26" w:rsidR="004762C9" w:rsidRDefault="004762C9" w:rsidP="004762C9">
      <w:pPr>
        <w:pStyle w:val="Pressetext"/>
      </w:pPr>
    </w:p>
    <w:p w14:paraId="55785783" w14:textId="505BB458" w:rsidR="008D0A69" w:rsidRDefault="008D0A69" w:rsidP="008D0A69">
      <w:pPr>
        <w:pStyle w:val="Pressetext"/>
      </w:pPr>
      <w:r w:rsidRPr="008D0A69">
        <w:t xml:space="preserve">AquaDrain FS </w:t>
      </w:r>
      <w:r w:rsidR="00DA2336">
        <w:t>eignet sich</w:t>
      </w:r>
      <w:r>
        <w:t xml:space="preserve"> für begehbare Außenflächen in privaten und öffentlichen Bereichen, </w:t>
      </w:r>
      <w:r w:rsidR="00DA2336">
        <w:t>etwa</w:t>
      </w:r>
      <w:r>
        <w:t xml:space="preserve"> (Dach</w:t>
      </w:r>
      <w:r w:rsidR="00AF40B0">
        <w:t>-</w:t>
      </w:r>
      <w:r>
        <w:t>)Terrassen</w:t>
      </w:r>
      <w:r w:rsidR="00DA2336">
        <w:t xml:space="preserve"> und Balkone</w:t>
      </w:r>
      <w:r>
        <w:t>. Es ist auf ungebundenen, erdberührten</w:t>
      </w:r>
      <w:r w:rsidR="00AF40B0">
        <w:t xml:space="preserve"> und</w:t>
      </w:r>
      <w:r>
        <w:t xml:space="preserve"> verzögert sickerfähigen Untergründe</w:t>
      </w:r>
      <w:r w:rsidR="00AF40B0">
        <w:t>n</w:t>
      </w:r>
      <w:r>
        <w:t xml:space="preserve"> genauso einsetzbar wie auf gebundene</w:t>
      </w:r>
      <w:r w:rsidR="00AF40B0">
        <w:t>n</w:t>
      </w:r>
      <w:r>
        <w:t xml:space="preserve"> Untergründen und Betonflächen mit oder ohne Abdichtung.</w:t>
      </w:r>
    </w:p>
    <w:p w14:paraId="1DAE9504" w14:textId="77777777" w:rsidR="001C44FB" w:rsidRPr="00641354" w:rsidRDefault="001C44FB" w:rsidP="001C44FB">
      <w:pPr>
        <w:pStyle w:val="berGutjahr"/>
        <w:spacing w:before="320"/>
        <w:rPr>
          <w:b/>
          <w:sz w:val="20"/>
          <w:szCs w:val="20"/>
        </w:rPr>
      </w:pPr>
      <w:r w:rsidRPr="00641354">
        <w:rPr>
          <w:b/>
          <w:sz w:val="20"/>
          <w:szCs w:val="20"/>
        </w:rPr>
        <w:t>Über Gutjahr</w:t>
      </w:r>
    </w:p>
    <w:p w14:paraId="4D978D40" w14:textId="77777777" w:rsidR="001C44FB" w:rsidRPr="00641354" w:rsidRDefault="001C44FB" w:rsidP="001C44FB">
      <w:pPr>
        <w:pStyle w:val="berGutjahr"/>
        <w:rPr>
          <w:sz w:val="20"/>
          <w:szCs w:val="20"/>
        </w:rPr>
      </w:pPr>
      <w:r w:rsidRPr="00641354">
        <w:rPr>
          <w:sz w:val="20"/>
          <w:szCs w:val="20"/>
          <w:lang w:val="de-CH"/>
        </w:rPr>
        <w:t>Gutjahr Systemtechnik mit Sitz in Bickenbach/Bergstraße (Hessen) entwickelt seit mehr als 30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641354">
        <w:rPr>
          <w:sz w:val="20"/>
          <w:szCs w:val="20"/>
        </w:rPr>
        <w:t xml:space="preserve"> </w:t>
      </w:r>
    </w:p>
    <w:p w14:paraId="4A129F13" w14:textId="77777777" w:rsidR="001C44FB" w:rsidRPr="00641354" w:rsidRDefault="001C44FB" w:rsidP="001C44FB">
      <w:pPr>
        <w:pStyle w:val="KontaktdatenPresseanfragen"/>
      </w:pPr>
      <w:r w:rsidRPr="00641354">
        <w:rPr>
          <w:b/>
        </w:rPr>
        <w:t>Presseanfragen bitte an:</w:t>
      </w:r>
      <w:r w:rsidRPr="00641354">
        <w:rPr>
          <w:b/>
        </w:rPr>
        <w:br/>
      </w:r>
      <w:r w:rsidRPr="00641354">
        <w:t>Arts &amp; Others, Anja Kassubek, Daimlerstraße 12, D-61352 Bad Homburg</w:t>
      </w:r>
      <w:r w:rsidRPr="00641354">
        <w:br/>
        <w:t xml:space="preserve">Tel. 06172/9022-131, </w:t>
      </w:r>
      <w:hyperlink r:id="rId7" w:history="1">
        <w:r w:rsidRPr="00641354">
          <w:t>a.kassubek@arts-others.de</w:t>
        </w:r>
      </w:hyperlink>
    </w:p>
    <w:p w14:paraId="4B629D2D" w14:textId="484F1A3E" w:rsidR="0022769C" w:rsidRPr="001008AF" w:rsidRDefault="0022769C" w:rsidP="001C44FB">
      <w:pPr>
        <w:pStyle w:val="berGutjahr"/>
        <w:spacing w:before="320"/>
      </w:pPr>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B1717" w14:textId="77777777" w:rsidR="00F96DDD" w:rsidRDefault="00F96DDD" w:rsidP="00EC4464">
      <w:pPr>
        <w:spacing w:line="240" w:lineRule="auto"/>
      </w:pPr>
      <w:r>
        <w:separator/>
      </w:r>
    </w:p>
  </w:endnote>
  <w:endnote w:type="continuationSeparator" w:id="0">
    <w:p w14:paraId="5287E608" w14:textId="77777777" w:rsidR="00F96DDD" w:rsidRDefault="00F96DDD"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48804" w14:textId="77777777" w:rsidR="00F96DDD" w:rsidRDefault="00F96DDD" w:rsidP="00EC4464">
      <w:pPr>
        <w:spacing w:line="240" w:lineRule="auto"/>
      </w:pPr>
      <w:r>
        <w:separator/>
      </w:r>
    </w:p>
  </w:footnote>
  <w:footnote w:type="continuationSeparator" w:id="0">
    <w:p w14:paraId="207C1E53" w14:textId="77777777" w:rsidR="00F96DDD" w:rsidRDefault="00F96DDD"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271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4309F"/>
    <w:rsid w:val="00044374"/>
    <w:rsid w:val="000749A0"/>
    <w:rsid w:val="000A01A5"/>
    <w:rsid w:val="000B2404"/>
    <w:rsid w:val="000B37F6"/>
    <w:rsid w:val="000D3B90"/>
    <w:rsid w:val="000F6A7A"/>
    <w:rsid w:val="001008AF"/>
    <w:rsid w:val="00101261"/>
    <w:rsid w:val="0013664D"/>
    <w:rsid w:val="00175982"/>
    <w:rsid w:val="00190A97"/>
    <w:rsid w:val="001A5D7B"/>
    <w:rsid w:val="001B0737"/>
    <w:rsid w:val="001C44FB"/>
    <w:rsid w:val="00214B57"/>
    <w:rsid w:val="0022769C"/>
    <w:rsid w:val="00231FB5"/>
    <w:rsid w:val="002351DC"/>
    <w:rsid w:val="00276A89"/>
    <w:rsid w:val="00284C09"/>
    <w:rsid w:val="00294100"/>
    <w:rsid w:val="002A0392"/>
    <w:rsid w:val="002A7BAD"/>
    <w:rsid w:val="002A7BCB"/>
    <w:rsid w:val="002B5BB4"/>
    <w:rsid w:val="002D5891"/>
    <w:rsid w:val="002E0CC9"/>
    <w:rsid w:val="00313A2B"/>
    <w:rsid w:val="00355700"/>
    <w:rsid w:val="003C0D5C"/>
    <w:rsid w:val="003D62E6"/>
    <w:rsid w:val="003F2B5D"/>
    <w:rsid w:val="00425D27"/>
    <w:rsid w:val="00446E5E"/>
    <w:rsid w:val="004541B2"/>
    <w:rsid w:val="004550C9"/>
    <w:rsid w:val="004658DC"/>
    <w:rsid w:val="00465B07"/>
    <w:rsid w:val="004762C9"/>
    <w:rsid w:val="004A3B84"/>
    <w:rsid w:val="004A4DD7"/>
    <w:rsid w:val="004C736E"/>
    <w:rsid w:val="004D40C5"/>
    <w:rsid w:val="004D5EF6"/>
    <w:rsid w:val="004D6E93"/>
    <w:rsid w:val="004F752D"/>
    <w:rsid w:val="00537924"/>
    <w:rsid w:val="00541AA9"/>
    <w:rsid w:val="005532D2"/>
    <w:rsid w:val="00562E60"/>
    <w:rsid w:val="00566B14"/>
    <w:rsid w:val="00582552"/>
    <w:rsid w:val="005A5A7F"/>
    <w:rsid w:val="005C2F77"/>
    <w:rsid w:val="005E7C23"/>
    <w:rsid w:val="006028A7"/>
    <w:rsid w:val="006044B0"/>
    <w:rsid w:val="0063347C"/>
    <w:rsid w:val="00654B7B"/>
    <w:rsid w:val="00654CC3"/>
    <w:rsid w:val="00663BF7"/>
    <w:rsid w:val="006730B6"/>
    <w:rsid w:val="00677982"/>
    <w:rsid w:val="0068172E"/>
    <w:rsid w:val="006B18BD"/>
    <w:rsid w:val="006B34C9"/>
    <w:rsid w:val="006B6981"/>
    <w:rsid w:val="006C0669"/>
    <w:rsid w:val="006F42B6"/>
    <w:rsid w:val="006F7D33"/>
    <w:rsid w:val="007307AD"/>
    <w:rsid w:val="00732C6A"/>
    <w:rsid w:val="00734699"/>
    <w:rsid w:val="00775AB2"/>
    <w:rsid w:val="00775B94"/>
    <w:rsid w:val="007861CD"/>
    <w:rsid w:val="007C3B05"/>
    <w:rsid w:val="007C4B6B"/>
    <w:rsid w:val="007E6668"/>
    <w:rsid w:val="00820293"/>
    <w:rsid w:val="00854362"/>
    <w:rsid w:val="00874287"/>
    <w:rsid w:val="008C7B9E"/>
    <w:rsid w:val="008D0A69"/>
    <w:rsid w:val="008E1A35"/>
    <w:rsid w:val="008F32D0"/>
    <w:rsid w:val="008F5903"/>
    <w:rsid w:val="009436AC"/>
    <w:rsid w:val="00974DD0"/>
    <w:rsid w:val="009805A5"/>
    <w:rsid w:val="00992898"/>
    <w:rsid w:val="009978C0"/>
    <w:rsid w:val="009A23C6"/>
    <w:rsid w:val="009A3B79"/>
    <w:rsid w:val="009A5C78"/>
    <w:rsid w:val="009D73FF"/>
    <w:rsid w:val="009D7F2D"/>
    <w:rsid w:val="009E3ED9"/>
    <w:rsid w:val="009E5E9A"/>
    <w:rsid w:val="00A0063E"/>
    <w:rsid w:val="00A343D1"/>
    <w:rsid w:val="00A572F8"/>
    <w:rsid w:val="00A750AA"/>
    <w:rsid w:val="00A756BB"/>
    <w:rsid w:val="00AA3A75"/>
    <w:rsid w:val="00AA7D62"/>
    <w:rsid w:val="00AE112D"/>
    <w:rsid w:val="00AE19FC"/>
    <w:rsid w:val="00AE35C8"/>
    <w:rsid w:val="00AF10C2"/>
    <w:rsid w:val="00AF40B0"/>
    <w:rsid w:val="00AF4AC9"/>
    <w:rsid w:val="00B16F5A"/>
    <w:rsid w:val="00B16FEF"/>
    <w:rsid w:val="00B435B0"/>
    <w:rsid w:val="00B445F6"/>
    <w:rsid w:val="00B4558C"/>
    <w:rsid w:val="00B45A05"/>
    <w:rsid w:val="00B65D6C"/>
    <w:rsid w:val="00B86A8A"/>
    <w:rsid w:val="00B872DD"/>
    <w:rsid w:val="00C20735"/>
    <w:rsid w:val="00C360C1"/>
    <w:rsid w:val="00C609FB"/>
    <w:rsid w:val="00C86A4E"/>
    <w:rsid w:val="00CB0DD3"/>
    <w:rsid w:val="00CE23D4"/>
    <w:rsid w:val="00CE7CD4"/>
    <w:rsid w:val="00CF2EEE"/>
    <w:rsid w:val="00D0365E"/>
    <w:rsid w:val="00D25509"/>
    <w:rsid w:val="00D338C6"/>
    <w:rsid w:val="00D36581"/>
    <w:rsid w:val="00D46E97"/>
    <w:rsid w:val="00D471AD"/>
    <w:rsid w:val="00D62573"/>
    <w:rsid w:val="00D67AD8"/>
    <w:rsid w:val="00D93E21"/>
    <w:rsid w:val="00DA2336"/>
    <w:rsid w:val="00DA4697"/>
    <w:rsid w:val="00DE6060"/>
    <w:rsid w:val="00E212B1"/>
    <w:rsid w:val="00E501DD"/>
    <w:rsid w:val="00E622C3"/>
    <w:rsid w:val="00E63DBD"/>
    <w:rsid w:val="00E8393C"/>
    <w:rsid w:val="00E9065A"/>
    <w:rsid w:val="00EB03D6"/>
    <w:rsid w:val="00EB739A"/>
    <w:rsid w:val="00EC4464"/>
    <w:rsid w:val="00EF7752"/>
    <w:rsid w:val="00F15C0C"/>
    <w:rsid w:val="00F338B3"/>
    <w:rsid w:val="00F41E46"/>
    <w:rsid w:val="00F70614"/>
    <w:rsid w:val="00F83557"/>
    <w:rsid w:val="00F96DDD"/>
    <w:rsid w:val="00F96F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 w:type="paragraph" w:styleId="Kopfzeile">
    <w:name w:val="header"/>
    <w:basedOn w:val="Standard"/>
    <w:link w:val="KopfzeileZchn"/>
    <w:uiPriority w:val="99"/>
    <w:unhideWhenUsed/>
    <w:rsid w:val="00DA233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A2336"/>
    <w:rPr>
      <w:rFonts w:ascii="Arial Narrow" w:hAnsi="Arial Narrow"/>
    </w:rPr>
  </w:style>
  <w:style w:type="paragraph" w:styleId="Fuzeile">
    <w:name w:val="footer"/>
    <w:basedOn w:val="Standard"/>
    <w:link w:val="FuzeileZchn"/>
    <w:uiPriority w:val="99"/>
    <w:unhideWhenUsed/>
    <w:rsid w:val="00DA233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A2336"/>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36</cp:revision>
  <dcterms:created xsi:type="dcterms:W3CDTF">2023-12-08T18:07:00Z</dcterms:created>
  <dcterms:modified xsi:type="dcterms:W3CDTF">2025-01-23T09:56:00Z</dcterms:modified>
</cp:coreProperties>
</file>